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3DE1E241" w14:textId="77777777" w:rsidR="00045D1E" w:rsidRPr="004F4563" w:rsidRDefault="00045D1E" w:rsidP="00045D1E">
      <w:pPr>
        <w:rPr>
          <w:rFonts w:ascii="Calibri" w:hAnsi="Calibri" w:cs="Calibri"/>
          <w:sz w:val="22"/>
          <w:szCs w:val="22"/>
        </w:rPr>
      </w:pPr>
    </w:p>
    <w:p w14:paraId="1DB1AB3C" w14:textId="460108B7" w:rsidR="00045D1E" w:rsidRPr="004F4563" w:rsidRDefault="00045D1E" w:rsidP="00045D1E">
      <w:pPr>
        <w:jc w:val="center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A25A35">
        <w:rPr>
          <w:rFonts w:ascii="Calibri" w:hAnsi="Calibri" w:cs="Calibri"/>
          <w:b/>
          <w:bCs/>
          <w:sz w:val="22"/>
          <w:szCs w:val="22"/>
        </w:rPr>
        <w:t>Holter</w:t>
      </w:r>
      <w:proofErr w:type="spellEnd"/>
      <w:r w:rsidRPr="00A25A35">
        <w:rPr>
          <w:rFonts w:ascii="Calibri" w:hAnsi="Calibri" w:cs="Calibri"/>
          <w:b/>
          <w:bCs/>
          <w:sz w:val="22"/>
          <w:szCs w:val="22"/>
        </w:rPr>
        <w:t xml:space="preserve"> EKG</w:t>
      </w:r>
      <w:r>
        <w:rPr>
          <w:rFonts w:ascii="Calibri" w:hAnsi="Calibri" w:cs="Calibri"/>
          <w:b/>
          <w:bCs/>
          <w:sz w:val="22"/>
          <w:szCs w:val="22"/>
        </w:rPr>
        <w:t xml:space="preserve"> wraz z oprogramowaniem – </w:t>
      </w:r>
      <w:r w:rsidR="007F4FA3">
        <w:rPr>
          <w:rFonts w:ascii="Calibri" w:hAnsi="Calibri" w:cs="Calibri"/>
          <w:b/>
          <w:bCs/>
          <w:sz w:val="22"/>
          <w:szCs w:val="22"/>
        </w:rPr>
        <w:t>9</w:t>
      </w:r>
      <w:r w:rsidR="00A82D56">
        <w:rPr>
          <w:rFonts w:ascii="Calibri" w:hAnsi="Calibri" w:cs="Calibri"/>
          <w:b/>
          <w:bCs/>
          <w:sz w:val="22"/>
          <w:szCs w:val="22"/>
        </w:rPr>
        <w:t xml:space="preserve">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3EAF9678" w:rsidR="005119F3" w:rsidRPr="004F4563" w:rsidRDefault="005119F3" w:rsidP="00045D1E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31FD3" w:rsidRPr="004F4563" w14:paraId="4C11749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3F92FDA7" w14:textId="16BEF1E6" w:rsidR="00A31FD3" w:rsidRPr="001A0A3D" w:rsidRDefault="00A31FD3" w:rsidP="001A0A3D">
            <w:pPr>
              <w:pStyle w:val="Akapitzlist"/>
              <w:numPr>
                <w:ilvl w:val="0"/>
                <w:numId w:val="29"/>
              </w:num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A3D">
              <w:rPr>
                <w:rFonts w:ascii="Calibri" w:hAnsi="Calibri" w:cs="Calibri"/>
                <w:b/>
                <w:sz w:val="18"/>
                <w:szCs w:val="18"/>
              </w:rPr>
              <w:t>1.</w:t>
            </w: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BAE0ACA" w14:textId="77777777" w:rsidR="00A31FD3" w:rsidRDefault="00A31FD3" w:rsidP="00A31FD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Przedmiotem zamówienia jest dostawa kompletnego systemu do długotrwałego monitorowania czynności elektrycznej serca (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EKG), obejmującego:</w:t>
            </w:r>
          </w:p>
          <w:p w14:paraId="7EE09E9A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przenośny rejestrator EKG,</w:t>
            </w:r>
          </w:p>
          <w:p w14:paraId="0A317522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26673E25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komplet akcesoriów umożliwiających prawidłowe użytkowanie systemu.</w:t>
            </w:r>
          </w:p>
          <w:p w14:paraId="0519B55B" w14:textId="61C7CC09" w:rsidR="00A31FD3" w:rsidRPr="004F4563" w:rsidRDefault="00A31FD3" w:rsidP="00A31FD3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System przeznaczony jest do diagnostyki kardiologicznej pacjentów w warunkach ambulatoryjnych i szpitalnych.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64F14B0" w14:textId="721007F6" w:rsidR="00A31FD3" w:rsidRPr="004F456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shd w:val="clear" w:color="auto" w:fill="E8E8E8" w:themeFill="background2"/>
          </w:tcPr>
          <w:p w14:paraId="62D9795B" w14:textId="77777777" w:rsidR="00A31FD3" w:rsidRPr="004F4563" w:rsidRDefault="00A31FD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B8AA905" w:rsidR="00982FAE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Zamówienie obejmuje sprzęt nowy, fabrycznie nieużywany, wolny od wad fizycznych i prawnych, dopuszczony do obrotu i użytkowania na terenie Rzeczypospolitej Polskiej.</w:t>
            </w:r>
          </w:p>
        </w:tc>
        <w:tc>
          <w:tcPr>
            <w:tcW w:w="1701" w:type="dxa"/>
            <w:vAlign w:val="center"/>
          </w:tcPr>
          <w:p w14:paraId="05D9AB3B" w14:textId="3D97CEA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280E592" w14:textId="77777777" w:rsidTr="004510E8">
        <w:tc>
          <w:tcPr>
            <w:tcW w:w="709" w:type="dxa"/>
            <w:vAlign w:val="center"/>
          </w:tcPr>
          <w:p w14:paraId="68C91CC0" w14:textId="77777777" w:rsidR="00804903" w:rsidRPr="004F4563" w:rsidRDefault="00804903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ACC7" w14:textId="47DE0881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Zamówienie obejmuje dostawę kompletnego systemu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EKG, w skład którego wchodzą:</w:t>
            </w:r>
          </w:p>
          <w:p w14:paraId="1DDF583C" w14:textId="2BF9216B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rejestrator EKG umożliwiający długotrwałą rejestrację sygnału,</w:t>
            </w:r>
          </w:p>
          <w:p w14:paraId="2E83A6B6" w14:textId="0F83D692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7A2B3123" w14:textId="4FCB6A91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przewody pacjenta umożliwiające zapis wielokanałowy,</w:t>
            </w:r>
          </w:p>
          <w:p w14:paraId="00B9CF20" w14:textId="49C41A1C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nośniki danych oraz akcesoria umożliwiające rozpoczęcie pracy systemu,</w:t>
            </w:r>
          </w:p>
          <w:p w14:paraId="0660F208" w14:textId="734BA609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5031CF2F" w14:textId="6C0E5131" w:rsidR="0080490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E61358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F2613F" w14:textId="3E81BBF3" w:rsidR="00804903" w:rsidRPr="00804903" w:rsidRDefault="00804903" w:rsidP="0080490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musi 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umożliwia</w:t>
            </w:r>
            <w:r>
              <w:rPr>
                <w:rFonts w:ascii="Calibri" w:hAnsi="Calibri" w:cs="Calibri"/>
                <w:sz w:val="18"/>
                <w:szCs w:val="18"/>
              </w:rPr>
              <w:t>ć:</w:t>
            </w:r>
          </w:p>
          <w:p w14:paraId="4A9242D2" w14:textId="3A3ED73C" w:rsidR="00DD2A87" w:rsidRPr="00DD2A87" w:rsidRDefault="00DD2A87" w:rsidP="00DD2A87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DD2A87">
              <w:rPr>
                <w:rFonts w:ascii="Calibri" w:hAnsi="Calibri" w:cs="Calibri"/>
                <w:sz w:val="18"/>
                <w:szCs w:val="18"/>
              </w:rPr>
              <w:t xml:space="preserve">długotrwały, ciągły zapis czynności elektrycznej serca pacjenta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do </w:t>
            </w:r>
            <w:r w:rsidR="007C50BC" w:rsidRPr="004D256D"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>30 dni</w:t>
            </w:r>
            <w:r w:rsidRPr="00DD2A87">
              <w:rPr>
                <w:rFonts w:ascii="Calibri" w:hAnsi="Calibri" w:cs="Calibri"/>
                <w:sz w:val="18"/>
                <w:szCs w:val="18"/>
              </w:rPr>
              <w:t xml:space="preserve"> (możliwość ustawienia nagrywania: 24 h, 48 h, 72 h, 96h lub dłużej),</w:t>
            </w:r>
          </w:p>
          <w:p w14:paraId="280C4830" w14:textId="7139D86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wielokanałową rejestrację sygnału EKG wysokiej jakości,</w:t>
            </w:r>
          </w:p>
          <w:p w14:paraId="7A3A31DA" w14:textId="77777777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lastRenderedPageBreak/>
              <w:t>kompleksową analizę zapisów EKG przy użyciu oprogramowania diagnostycznego,</w:t>
            </w:r>
          </w:p>
          <w:p w14:paraId="53B85441" w14:textId="68CF909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identyfikację i ocenę zaburzeń rytmu serca oraz innych nieprawidłowości kardiologicznych.</w:t>
            </w:r>
          </w:p>
        </w:tc>
        <w:tc>
          <w:tcPr>
            <w:tcW w:w="1701" w:type="dxa"/>
            <w:vAlign w:val="center"/>
          </w:tcPr>
          <w:p w14:paraId="618511DC" w14:textId="5CC274C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79F7A8" w14:textId="3427EE86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Funkcje rejestracji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4DF631" w14:textId="03DB0C81" w:rsidR="00A25A35" w:rsidRPr="004D256D" w:rsidRDefault="00A25A35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możliwość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długotrwałego, ciągłego zapisu EKG przez okres minimum 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>24–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72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 xml:space="preserve"> godzin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y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 z możliwością wydłużenia zapisu do 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30 dni.</w:t>
            </w:r>
          </w:p>
          <w:p w14:paraId="05E3A4BC" w14:textId="02AFF8D6" w:rsidR="00DD2A87" w:rsidRPr="004D256D" w:rsidRDefault="001C4C74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t>możliwość zdalnego uruchomienia badania np. poprzez urządzenie mobilne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>– podgląd EKG, wprowadzenie danych pacjenta</w:t>
            </w:r>
          </w:p>
          <w:p w14:paraId="130C5EAC" w14:textId="77777777" w:rsidR="00DD2A87" w:rsidRPr="004D256D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t>możliwość wymiany baterii w trakcie nagrywania</w:t>
            </w:r>
          </w:p>
          <w:p w14:paraId="053F7A40" w14:textId="77777777" w:rsidR="00DD2A87" w:rsidRPr="007C50BC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7C50BC">
              <w:rPr>
                <w:rFonts w:ascii="Calibri" w:hAnsi="Calibri" w:cs="Calibri"/>
                <w:sz w:val="18"/>
                <w:szCs w:val="18"/>
              </w:rPr>
              <w:t>możliwość zapisu minimum 3-kanałowego oraz 12-kanałowego,</w:t>
            </w:r>
          </w:p>
          <w:p w14:paraId="123E94EB" w14:textId="16B5EBEF" w:rsidR="00DD2A87" w:rsidRPr="00DD2A87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zapis sygnału w jakości minimum 24-bitowej,</w:t>
            </w:r>
          </w:p>
          <w:p w14:paraId="30706B91" w14:textId="77777777" w:rsidR="00982FAE" w:rsidRDefault="00A25A35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danych na wymiennej karcie pamięci</w:t>
            </w:r>
            <w:r w:rsidR="00DD2A87">
              <w:rPr>
                <w:rFonts w:ascii="Calibri" w:hAnsi="Calibri" w:cs="Calibri"/>
                <w:sz w:val="18"/>
                <w:szCs w:val="18"/>
              </w:rPr>
              <w:t xml:space="preserve"> bez kompresji.</w:t>
            </w:r>
          </w:p>
          <w:p w14:paraId="6B1F8C13" w14:textId="2617B510" w:rsidR="00A82320" w:rsidRPr="00A82320" w:rsidRDefault="00A82320" w:rsidP="00A823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 xml:space="preserve">wbudowany czujnik ruchu pacjenta </w:t>
            </w:r>
          </w:p>
          <w:p w14:paraId="76467C80" w14:textId="237C440E" w:rsidR="00A82320" w:rsidRPr="00A25A35" w:rsidRDefault="00A82320" w:rsidP="00A823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>możliwość podglądu EKG na kolorowym wyświetlaczu</w:t>
            </w:r>
          </w:p>
        </w:tc>
        <w:tc>
          <w:tcPr>
            <w:tcW w:w="1701" w:type="dxa"/>
            <w:vAlign w:val="center"/>
          </w:tcPr>
          <w:p w14:paraId="09232307" w14:textId="387EEF64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D91FBF" w14:textId="029C13A3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Parametry pomiarowe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AE784" w14:textId="38AA1015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pasmo przenoszenia: minimum 0,05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 xml:space="preserve"> – 240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3608F96" w14:textId="6F37D47D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częstotliwość próbkowania: minimum 250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B87630D" w14:textId="4BDFAE9A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regulacji częstotliwości archiwizacji danych,</w:t>
            </w:r>
          </w:p>
          <w:p w14:paraId="3F3FA7B8" w14:textId="5F3A3910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zakres napięcia wejściowego: minimum ±20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mV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3056E33F" w14:textId="32B35A73" w:rsidR="00982FAE" w:rsidRPr="00804903" w:rsidRDefault="00A25A35" w:rsidP="0080490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wykrywanie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utraty kontaktu elektrod,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impulsów stymulatora serca,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stanu baterii.</w:t>
            </w:r>
          </w:p>
        </w:tc>
        <w:tc>
          <w:tcPr>
            <w:tcW w:w="1701" w:type="dxa"/>
            <w:vAlign w:val="center"/>
          </w:tcPr>
          <w:p w14:paraId="1058B272" w14:textId="07711BA6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2FD918" w14:textId="7E8173AD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Bezpieczeństwo i komfort pacjenta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ACBAD48" w14:textId="553A0B38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</w:p>
          <w:p w14:paraId="1F57630E" w14:textId="71FF47A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impulsów stymulatora serca,</w:t>
            </w:r>
          </w:p>
          <w:p w14:paraId="224CE466" w14:textId="4E801F2A" w:rsidR="00195FDA" w:rsidRPr="00D740E2" w:rsidRDefault="00A25A35" w:rsidP="00D740E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konstrukcja przystosowana do użytkowania ambulatoryjnego,</w:t>
            </w:r>
          </w:p>
          <w:p w14:paraId="7FB99EE8" w14:textId="4FC37ECD" w:rsidR="00982FAE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klasa ochrony przed wilgocią: minimum IPX6</w:t>
            </w:r>
            <w:r w:rsidR="006776F4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6AD0AE46" w14:textId="727E80AA" w:rsidR="00A31FD3" w:rsidRPr="00A25A35" w:rsidRDefault="00A31FD3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Typ ochron</w:t>
            </w:r>
            <w:r w:rsidR="00EB5992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CF</w:t>
            </w:r>
            <w:r w:rsidR="007C50BC">
              <w:rPr>
                <w:rFonts w:ascii="Calibri" w:hAnsi="Calibri" w:cs="Calibri"/>
                <w:sz w:val="18"/>
                <w:szCs w:val="18"/>
              </w:rPr>
              <w:t xml:space="preserve"> lub równoważny</w:t>
            </w:r>
          </w:p>
        </w:tc>
        <w:tc>
          <w:tcPr>
            <w:tcW w:w="1701" w:type="dxa"/>
            <w:vAlign w:val="center"/>
          </w:tcPr>
          <w:p w14:paraId="62BA9549" w14:textId="3BF1F13E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66F7E9E" w14:textId="77777777" w:rsidTr="004510E8">
        <w:tc>
          <w:tcPr>
            <w:tcW w:w="709" w:type="dxa"/>
            <w:vAlign w:val="center"/>
          </w:tcPr>
          <w:p w14:paraId="7EE8054E" w14:textId="77777777" w:rsidR="00804903" w:rsidRPr="004F4563" w:rsidRDefault="008049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6AA1EED" w14:textId="486243E2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programowanie do analizy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ACF6C82" w14:textId="24E4E603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dedykowane oprogramowanie komputerowe przeznaczone do analizy zapisów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EKG,</w:t>
            </w:r>
          </w:p>
          <w:p w14:paraId="125AF503" w14:textId="7C58C7BE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współpraca z oferowanym rejestratorem EKG,</w:t>
            </w:r>
          </w:p>
          <w:p w14:paraId="3DE436D5" w14:textId="2726046B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możliwość analizy zapisów trwających 24 h, 48 h, 72 h oraz </w:t>
            </w:r>
            <w:r w:rsidR="001C4C74" w:rsidRPr="00804903">
              <w:rPr>
                <w:rFonts w:ascii="Calibri" w:hAnsi="Calibri" w:cs="Calibri"/>
                <w:sz w:val="18"/>
                <w:szCs w:val="18"/>
              </w:rPr>
              <w:t>dłuższych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6209027" w14:textId="79CDC69C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praca w środowisku systemu operacyjnego </w:t>
            </w:r>
            <w:r w:rsidR="00C50C9E" w:rsidRPr="00C50C9E">
              <w:rPr>
                <w:rFonts w:ascii="Calibri" w:hAnsi="Calibri" w:cs="Calibri"/>
                <w:sz w:val="18"/>
                <w:szCs w:val="18"/>
              </w:rPr>
              <w:t>np. Microsoft Windows 10/11 lub równoważny system operacyjny powszechnie stosowany w podmiotach leczniczych.</w:t>
            </w:r>
          </w:p>
        </w:tc>
        <w:tc>
          <w:tcPr>
            <w:tcW w:w="1701" w:type="dxa"/>
            <w:vAlign w:val="center"/>
          </w:tcPr>
          <w:p w14:paraId="4A46E3BC" w14:textId="7C4DA322" w:rsidR="0080490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B8CA6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C68CB7" w14:textId="423A5DDA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5821ECAA" w14:textId="71451F81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analizę zapisu EKG z rejestratorów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E2E44FD" w14:textId="30531ABC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automatyczne wykrywanie i klasyfikację zaburzeń rytmu serca, w tym:</w:t>
            </w:r>
          </w:p>
          <w:p w14:paraId="7E52B8A1" w14:textId="2E6AED2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tachyarytmii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15FA4F3" w14:textId="3D70FF1A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bradyarytmii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072C232" w14:textId="54BC5C22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pauz,</w:t>
            </w:r>
          </w:p>
          <w:p w14:paraId="164893E3" w14:textId="5954CCF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bloków przedsionkowo-komorowych,</w:t>
            </w:r>
          </w:p>
          <w:p w14:paraId="29C1E1A4" w14:textId="2948F0EB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odcinka ST,</w:t>
            </w:r>
          </w:p>
          <w:p w14:paraId="4D3ACA95" w14:textId="6E4F2855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zmienności rytmu serca (HRV),</w:t>
            </w:r>
          </w:p>
          <w:p w14:paraId="7A4DCB02" w14:textId="0EBECF67" w:rsidR="00982FAE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lastRenderedPageBreak/>
              <w:t>analizę pracy rozrusznika serca</w:t>
            </w:r>
            <w:r w:rsidR="00FD138F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6270E8A2" w14:textId="77777777" w:rsidR="00BE4C8B" w:rsidRDefault="00804903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ręczną weryfikację i edycję wyników analizy automatycznej</w:t>
            </w:r>
            <w:r w:rsidR="00BE4C8B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86B0BFE" w14:textId="56EA90DE" w:rsidR="00804903" w:rsidRPr="00482F4C" w:rsidRDefault="00BE4C8B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BE4C8B">
              <w:rPr>
                <w:rFonts w:ascii="Calibri" w:hAnsi="Calibri" w:cs="Calibri"/>
                <w:sz w:val="18"/>
                <w:szCs w:val="18"/>
              </w:rPr>
              <w:t>interfejs użytkownika powinien być intuicyjny i ułatwiać pracę personelu medycznego</w:t>
            </w:r>
            <w:r w:rsidR="00FD138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6C17AD7A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39B067" w14:textId="5959FF1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1CECE4F6" w14:textId="3C1CF88B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wizualizację zapisu EKG w postaci:</w:t>
            </w:r>
          </w:p>
          <w:p w14:paraId="0F62B2D0" w14:textId="3700EABD" w:rsidR="00482F4C" w:rsidRPr="00482F4C" w:rsidRDefault="00482F4C" w:rsidP="00482F4C">
            <w:pPr>
              <w:ind w:left="7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trendów,</w:t>
            </w:r>
          </w:p>
          <w:p w14:paraId="4069EEFD" w14:textId="54858F27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histogramów,</w:t>
            </w:r>
          </w:p>
          <w:p w14:paraId="6156F66F" w14:textId="4C17E62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wykresów czasowych,</w:t>
            </w:r>
          </w:p>
          <w:p w14:paraId="04439ED3" w14:textId="4BE6792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ręczną korektę i weryfikację wyników analizy automatycznej,</w:t>
            </w:r>
          </w:p>
          <w:p w14:paraId="353CD9DA" w14:textId="63C1E1F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generowanie szczegółowych raportów diagnostycznych,</w:t>
            </w:r>
          </w:p>
          <w:p w14:paraId="15F0B904" w14:textId="7A7E4640" w:rsidR="00982FAE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personalizację raportów (np. wybór analizowanych parametrów).</w:t>
            </w:r>
          </w:p>
        </w:tc>
        <w:tc>
          <w:tcPr>
            <w:tcW w:w="1701" w:type="dxa"/>
            <w:vAlign w:val="center"/>
          </w:tcPr>
          <w:p w14:paraId="4EF6969C" w14:textId="7DC30BBC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6E4418" w14:textId="41EB8EA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Archiwizacja i eksport danych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D7F13C6" w14:textId="04CC33D3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archiwizację zapisów EKG w formie elektronicznej,</w:t>
            </w:r>
          </w:p>
          <w:p w14:paraId="6E4D4893" w14:textId="28ECDE00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eksport danych do popularnych formatów cyfrowych (np. PDF, CSV, XML lub równoważnych),</w:t>
            </w:r>
          </w:p>
          <w:p w14:paraId="433CE40E" w14:textId="25E62498" w:rsidR="00532D55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przesyłania danych drogą elektroniczną.</w:t>
            </w:r>
          </w:p>
        </w:tc>
        <w:tc>
          <w:tcPr>
            <w:tcW w:w="1701" w:type="dxa"/>
            <w:vAlign w:val="center"/>
          </w:tcPr>
          <w:p w14:paraId="1205C97A" w14:textId="5FFFE241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F63AE8" w14:textId="10AC3C18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Wymagania formalne i prawne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3D84AE2" w14:textId="0138D2DE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system (rejestrator i oprogramowanie) musi być wyrobem medycznym dopuszczonym do obrotu i użytkowania na terenie UE,</w:t>
            </w:r>
          </w:p>
          <w:p w14:paraId="38ACCBD6" w14:textId="7BFE3575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oznakowanie CE zgodne z obowiązującymi przepisami,</w:t>
            </w:r>
          </w:p>
          <w:p w14:paraId="2CC6DD75" w14:textId="6255CD27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klasyfikacja: wyrób medyczny klasy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IIa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A35D5D2" w14:textId="642A941D" w:rsidR="00532D55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0E58BAB3" w14:textId="002A1FD6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0B9431A" w:rsidR="00966D03" w:rsidRPr="004F4563" w:rsidRDefault="00482F4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</w:t>
            </w:r>
          </w:p>
        </w:tc>
        <w:tc>
          <w:tcPr>
            <w:tcW w:w="1701" w:type="dxa"/>
            <w:vAlign w:val="center"/>
          </w:tcPr>
          <w:p w14:paraId="67708833" w14:textId="11453783" w:rsidR="00966D03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41E3E" w14:textId="77777777" w:rsidR="009F31B9" w:rsidRDefault="009F31B9" w:rsidP="0067003B">
      <w:pPr>
        <w:spacing w:line="240" w:lineRule="auto"/>
      </w:pPr>
      <w:r>
        <w:separator/>
      </w:r>
    </w:p>
  </w:endnote>
  <w:endnote w:type="continuationSeparator" w:id="0">
    <w:p w14:paraId="2A7415A3" w14:textId="77777777" w:rsidR="009F31B9" w:rsidRDefault="009F31B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BE3EA" w14:textId="77777777" w:rsidR="009F31B9" w:rsidRDefault="009F31B9" w:rsidP="0067003B">
      <w:pPr>
        <w:spacing w:line="240" w:lineRule="auto"/>
      </w:pPr>
      <w:r>
        <w:separator/>
      </w:r>
    </w:p>
  </w:footnote>
  <w:footnote w:type="continuationSeparator" w:id="0">
    <w:p w14:paraId="1E5E9CD1" w14:textId="77777777" w:rsidR="009F31B9" w:rsidRDefault="009F31B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4349" w14:textId="77777777" w:rsidR="00045D1E" w:rsidRPr="00E13FC6" w:rsidRDefault="00045D1E" w:rsidP="00045D1E">
    <w:pPr>
      <w:pStyle w:val="Nagwek"/>
    </w:pPr>
    <w:r w:rsidRPr="00E13FC6">
      <w:rPr>
        <w:noProof/>
      </w:rPr>
      <w:drawing>
        <wp:inline distT="0" distB="0" distL="0" distR="0" wp14:anchorId="7826B50F" wp14:editId="7FFD0299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361094" w14:textId="47532796" w:rsidR="00045D1E" w:rsidRPr="00E13FC6" w:rsidRDefault="00045D1E" w:rsidP="00045D1E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AB3255">
      <w:rPr>
        <w:sz w:val="16"/>
        <w:szCs w:val="16"/>
      </w:rPr>
      <w:t>21</w:t>
    </w:r>
    <w:r w:rsidR="007F4FA3">
      <w:rPr>
        <w:sz w:val="16"/>
        <w:szCs w:val="16"/>
      </w:rPr>
      <w:t>2</w:t>
    </w:r>
    <w:r w:rsidR="00AB3255">
      <w:rPr>
        <w:sz w:val="16"/>
        <w:szCs w:val="16"/>
      </w:rPr>
      <w:t>/KAHP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39CA18C0" w:rsidR="0067003B" w:rsidRPr="00045D1E" w:rsidRDefault="0067003B" w:rsidP="00045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0AA4"/>
    <w:multiLevelType w:val="hybridMultilevel"/>
    <w:tmpl w:val="B286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F6033"/>
    <w:multiLevelType w:val="multilevel"/>
    <w:tmpl w:val="B1188E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466E77"/>
    <w:multiLevelType w:val="multilevel"/>
    <w:tmpl w:val="3820B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38682472"/>
    <w:multiLevelType w:val="hybridMultilevel"/>
    <w:tmpl w:val="A4689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20CD8"/>
    <w:multiLevelType w:val="hybridMultilevel"/>
    <w:tmpl w:val="C756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6FFB"/>
    <w:multiLevelType w:val="hybridMultilevel"/>
    <w:tmpl w:val="969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A6944"/>
    <w:multiLevelType w:val="hybridMultilevel"/>
    <w:tmpl w:val="59709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76AFE"/>
    <w:multiLevelType w:val="hybridMultilevel"/>
    <w:tmpl w:val="D9785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21F7D"/>
    <w:multiLevelType w:val="hybridMultilevel"/>
    <w:tmpl w:val="72441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E050D"/>
    <w:multiLevelType w:val="hybridMultilevel"/>
    <w:tmpl w:val="FC9A4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01BBA"/>
    <w:multiLevelType w:val="hybridMultilevel"/>
    <w:tmpl w:val="D8446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23A1E"/>
    <w:multiLevelType w:val="hybridMultilevel"/>
    <w:tmpl w:val="B43CE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B180B"/>
    <w:multiLevelType w:val="hybridMultilevel"/>
    <w:tmpl w:val="A866D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7653B"/>
    <w:multiLevelType w:val="hybridMultilevel"/>
    <w:tmpl w:val="9ED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2" w15:restartNumberingAfterBreak="0">
    <w:nsid w:val="683F7D00"/>
    <w:multiLevelType w:val="hybridMultilevel"/>
    <w:tmpl w:val="975E5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068CD"/>
    <w:multiLevelType w:val="hybridMultilevel"/>
    <w:tmpl w:val="A99EC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053C3"/>
    <w:multiLevelType w:val="hybridMultilevel"/>
    <w:tmpl w:val="E964539A"/>
    <w:lvl w:ilvl="0" w:tplc="C8EED8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11"/>
  </w:num>
  <w:num w:numId="5">
    <w:abstractNumId w:val="19"/>
  </w:num>
  <w:num w:numId="6">
    <w:abstractNumId w:val="25"/>
  </w:num>
  <w:num w:numId="7">
    <w:abstractNumId w:val="1"/>
  </w:num>
  <w:num w:numId="8">
    <w:abstractNumId w:val="23"/>
  </w:num>
  <w:num w:numId="9">
    <w:abstractNumId w:val="28"/>
  </w:num>
  <w:num w:numId="10">
    <w:abstractNumId w:val="29"/>
  </w:num>
  <w:num w:numId="11">
    <w:abstractNumId w:val="7"/>
  </w:num>
  <w:num w:numId="12">
    <w:abstractNumId w:val="3"/>
  </w:num>
  <w:num w:numId="13">
    <w:abstractNumId w:val="21"/>
  </w:num>
  <w:num w:numId="14">
    <w:abstractNumId w:val="15"/>
  </w:num>
  <w:num w:numId="15">
    <w:abstractNumId w:val="9"/>
  </w:num>
  <w:num w:numId="16">
    <w:abstractNumId w:val="22"/>
  </w:num>
  <w:num w:numId="17">
    <w:abstractNumId w:val="17"/>
  </w:num>
  <w:num w:numId="18">
    <w:abstractNumId w:val="14"/>
  </w:num>
  <w:num w:numId="19">
    <w:abstractNumId w:val="0"/>
  </w:num>
  <w:num w:numId="20">
    <w:abstractNumId w:val="18"/>
  </w:num>
  <w:num w:numId="21">
    <w:abstractNumId w:val="12"/>
  </w:num>
  <w:num w:numId="22">
    <w:abstractNumId w:val="10"/>
  </w:num>
  <w:num w:numId="23">
    <w:abstractNumId w:val="20"/>
  </w:num>
  <w:num w:numId="24">
    <w:abstractNumId w:val="16"/>
  </w:num>
  <w:num w:numId="25">
    <w:abstractNumId w:val="13"/>
  </w:num>
  <w:num w:numId="26">
    <w:abstractNumId w:val="8"/>
  </w:num>
  <w:num w:numId="27">
    <w:abstractNumId w:val="24"/>
  </w:num>
  <w:num w:numId="28">
    <w:abstractNumId w:val="5"/>
  </w:num>
  <w:num w:numId="29">
    <w:abstractNumId w:val="26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0FE3"/>
    <w:rsid w:val="00014AF3"/>
    <w:rsid w:val="00016C70"/>
    <w:rsid w:val="00017E6F"/>
    <w:rsid w:val="000206C8"/>
    <w:rsid w:val="000237F6"/>
    <w:rsid w:val="000321E3"/>
    <w:rsid w:val="00045D1E"/>
    <w:rsid w:val="00053654"/>
    <w:rsid w:val="0007320F"/>
    <w:rsid w:val="000A04DB"/>
    <w:rsid w:val="000C1872"/>
    <w:rsid w:val="000E1F85"/>
    <w:rsid w:val="000E7167"/>
    <w:rsid w:val="00101EA0"/>
    <w:rsid w:val="001269C4"/>
    <w:rsid w:val="00141AED"/>
    <w:rsid w:val="00165158"/>
    <w:rsid w:val="00165663"/>
    <w:rsid w:val="0016606D"/>
    <w:rsid w:val="001750BF"/>
    <w:rsid w:val="00195FDA"/>
    <w:rsid w:val="001A0A3D"/>
    <w:rsid w:val="001C4953"/>
    <w:rsid w:val="001C4C74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E2E68"/>
    <w:rsid w:val="002F53A5"/>
    <w:rsid w:val="00315410"/>
    <w:rsid w:val="00320C0D"/>
    <w:rsid w:val="003316C1"/>
    <w:rsid w:val="0038379F"/>
    <w:rsid w:val="00391526"/>
    <w:rsid w:val="003961FE"/>
    <w:rsid w:val="003A4FE2"/>
    <w:rsid w:val="003A7B01"/>
    <w:rsid w:val="003D3036"/>
    <w:rsid w:val="00415DCC"/>
    <w:rsid w:val="00416B5B"/>
    <w:rsid w:val="004175B5"/>
    <w:rsid w:val="00423A29"/>
    <w:rsid w:val="0044590E"/>
    <w:rsid w:val="004510E8"/>
    <w:rsid w:val="0046603B"/>
    <w:rsid w:val="00482F4C"/>
    <w:rsid w:val="00496BED"/>
    <w:rsid w:val="004B7376"/>
    <w:rsid w:val="004D256D"/>
    <w:rsid w:val="004D4397"/>
    <w:rsid w:val="004D4EEF"/>
    <w:rsid w:val="004D6D42"/>
    <w:rsid w:val="004E542A"/>
    <w:rsid w:val="004F4563"/>
    <w:rsid w:val="00505D90"/>
    <w:rsid w:val="005119F3"/>
    <w:rsid w:val="00525EDA"/>
    <w:rsid w:val="00532D55"/>
    <w:rsid w:val="005340B5"/>
    <w:rsid w:val="00547308"/>
    <w:rsid w:val="00566419"/>
    <w:rsid w:val="005C0A63"/>
    <w:rsid w:val="005C42D5"/>
    <w:rsid w:val="005E3D57"/>
    <w:rsid w:val="005F3CA5"/>
    <w:rsid w:val="00603CA0"/>
    <w:rsid w:val="00614642"/>
    <w:rsid w:val="00630726"/>
    <w:rsid w:val="006437AC"/>
    <w:rsid w:val="00650F97"/>
    <w:rsid w:val="0067003B"/>
    <w:rsid w:val="00673F17"/>
    <w:rsid w:val="006776F4"/>
    <w:rsid w:val="00682779"/>
    <w:rsid w:val="006B0182"/>
    <w:rsid w:val="006C6ED7"/>
    <w:rsid w:val="006E19E2"/>
    <w:rsid w:val="00713CB0"/>
    <w:rsid w:val="0073674F"/>
    <w:rsid w:val="00737F5F"/>
    <w:rsid w:val="0076322A"/>
    <w:rsid w:val="00790FB2"/>
    <w:rsid w:val="007A4827"/>
    <w:rsid w:val="007A604B"/>
    <w:rsid w:val="007A63B5"/>
    <w:rsid w:val="007B59C9"/>
    <w:rsid w:val="007C0F01"/>
    <w:rsid w:val="007C2B1D"/>
    <w:rsid w:val="007C50BC"/>
    <w:rsid w:val="007F4FA3"/>
    <w:rsid w:val="00804903"/>
    <w:rsid w:val="00832F19"/>
    <w:rsid w:val="00834BF7"/>
    <w:rsid w:val="00855516"/>
    <w:rsid w:val="008A4DE2"/>
    <w:rsid w:val="008B026F"/>
    <w:rsid w:val="008B08AC"/>
    <w:rsid w:val="008B4FA0"/>
    <w:rsid w:val="008B5259"/>
    <w:rsid w:val="008C3F43"/>
    <w:rsid w:val="008E3901"/>
    <w:rsid w:val="00924F73"/>
    <w:rsid w:val="00931393"/>
    <w:rsid w:val="0094114E"/>
    <w:rsid w:val="00952DDE"/>
    <w:rsid w:val="00966D03"/>
    <w:rsid w:val="00982B29"/>
    <w:rsid w:val="00982FAE"/>
    <w:rsid w:val="009930E0"/>
    <w:rsid w:val="00997D83"/>
    <w:rsid w:val="009A1AD2"/>
    <w:rsid w:val="009D6A05"/>
    <w:rsid w:val="009F31B9"/>
    <w:rsid w:val="00A01551"/>
    <w:rsid w:val="00A10E27"/>
    <w:rsid w:val="00A25A35"/>
    <w:rsid w:val="00A31FD3"/>
    <w:rsid w:val="00A37E86"/>
    <w:rsid w:val="00A618C3"/>
    <w:rsid w:val="00A70800"/>
    <w:rsid w:val="00A82320"/>
    <w:rsid w:val="00A82D56"/>
    <w:rsid w:val="00A865D0"/>
    <w:rsid w:val="00A97C9A"/>
    <w:rsid w:val="00AA2E6E"/>
    <w:rsid w:val="00AB3255"/>
    <w:rsid w:val="00AB7145"/>
    <w:rsid w:val="00AC0999"/>
    <w:rsid w:val="00AD7C98"/>
    <w:rsid w:val="00B00CCE"/>
    <w:rsid w:val="00B04D19"/>
    <w:rsid w:val="00B06081"/>
    <w:rsid w:val="00B10AB9"/>
    <w:rsid w:val="00B20F96"/>
    <w:rsid w:val="00B43994"/>
    <w:rsid w:val="00B768CD"/>
    <w:rsid w:val="00B96A97"/>
    <w:rsid w:val="00BB5DD9"/>
    <w:rsid w:val="00BC1E4A"/>
    <w:rsid w:val="00BE0E16"/>
    <w:rsid w:val="00BE4C8B"/>
    <w:rsid w:val="00BE54E8"/>
    <w:rsid w:val="00BF017A"/>
    <w:rsid w:val="00C1320E"/>
    <w:rsid w:val="00C33E7E"/>
    <w:rsid w:val="00C50C9E"/>
    <w:rsid w:val="00C77259"/>
    <w:rsid w:val="00C97584"/>
    <w:rsid w:val="00CA3258"/>
    <w:rsid w:val="00CC2598"/>
    <w:rsid w:val="00CE1AB0"/>
    <w:rsid w:val="00D52064"/>
    <w:rsid w:val="00D542B4"/>
    <w:rsid w:val="00D569FC"/>
    <w:rsid w:val="00D740E2"/>
    <w:rsid w:val="00DD2A87"/>
    <w:rsid w:val="00DE47E2"/>
    <w:rsid w:val="00E0288B"/>
    <w:rsid w:val="00E153CC"/>
    <w:rsid w:val="00EA2265"/>
    <w:rsid w:val="00EB5992"/>
    <w:rsid w:val="00ED21FE"/>
    <w:rsid w:val="00EE6B0D"/>
    <w:rsid w:val="00EF7DD5"/>
    <w:rsid w:val="00F27E1D"/>
    <w:rsid w:val="00F35228"/>
    <w:rsid w:val="00F47B81"/>
    <w:rsid w:val="00F70779"/>
    <w:rsid w:val="00F83F96"/>
    <w:rsid w:val="00FC13F1"/>
    <w:rsid w:val="00FD138F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9</cp:revision>
  <dcterms:created xsi:type="dcterms:W3CDTF">2026-03-09T13:42:00Z</dcterms:created>
  <dcterms:modified xsi:type="dcterms:W3CDTF">2026-04-02T12:55:00Z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